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控制腐败</w:t>
      </w:r>
    </w:p>
    <w:p>
      <w:r>
        <w:rPr>
          <w:rFonts w:ascii="宋体" w:hAnsi="宋体" w:eastAsia="宋体"/>
          <w:sz w:val="24"/>
        </w:rPr>
        <w:t>（南非）罗伯特·克利特加德（R.Klitgaard）著；杨光斌等译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（南非）罗伯特·克利特加德（R.Klitgaard）著；杨光斌等译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本书出售、求购地址：https://www.jiaokey.com/book/detail/10272394.html</w:t>
      </w:r>
    </w:p>
    <w:p>
      <w:r>
        <w:t>更多相关图书推荐：https://www.jiaokey.com</w:t>
      </w:r>
    </w:p>
    <w:p>
      <w:r>
        <w:t>（南非）罗伯特·克利特加德（R.Klitgaard）著；杨光斌等译 其他作品：https://www.jiaokey.com/tag/（南非）罗伯特·克利特加德（R.Klitgaard）著；杨光斌等译.html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关键词搜索：https://www.jiaokey.com/tag/控制腐败.html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