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企业和联合公司经济活动分析</w:t>
      </w:r>
    </w:p>
    <w:p>
      <w:r>
        <w:rPr>
          <w:rFonts w:ascii="宋体" w:hAnsi="宋体" w:eastAsia="宋体"/>
          <w:sz w:val="24"/>
        </w:rPr>
        <w:t>（苏）谢·巴·巴林格列茨（С.В.Баригольц）编；王立才译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企业和联合公司经济活动分析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（苏）谢·巴·巴林格列茨（С.В.Баригольц）编；王立才译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本书出售、求购地址：https://www.jiaokey.com/book/detail/10271206.html</w:t>
      </w:r>
    </w:p>
    <w:p>
      <w:r>
        <w:t>更多相关图书推荐：https://www.jiaokey.com</w:t>
      </w:r>
    </w:p>
    <w:p>
      <w:r>
        <w:t>（苏）谢·巴·巴林格列茨（С.В.Баригольц）编；王立才译 其他作品：https://www.jiaokey.com/tag/（苏）谢·巴·巴林格列茨（С.В.Баригольц）编；王立才译.html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关键词搜索：https://www.jiaokey.com/tag/企业和联合公司经济活动分析.html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