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新财会制度普及读物  新编工业会计</w:t>
      </w:r>
    </w:p>
    <w:p>
      <w:r>
        <w:rPr>
          <w:rFonts w:ascii="宋体" w:hAnsi="宋体" w:eastAsia="宋体"/>
          <w:sz w:val="24"/>
        </w:rPr>
        <w:t>林文洁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新财会制度普及读物  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《新编工业会计》编写组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本书出售、求购地址：https://www.jiaokey.com/book/detail/10271193.html</w:t>
      </w:r>
    </w:p>
    <w:p>
      <w:r>
        <w:t>更多相关图书推荐：https://www.jiaokey.com</w:t>
      </w:r>
    </w:p>
    <w:p>
      <w:r>
        <w:t>林文洁 其他作品：https://www.jiaokey.com/tag/林文洁.html</w:t>
      </w:r>
    </w:p>
    <w:p>
      <w:r>
        <w:t>《新编工业会计》编写组 出版图书：https://www.jiaokey.com/tag/《新编工业会计》编写组.html</w:t>
      </w:r>
    </w:p>
    <w:p>
      <w:r>
        <w:t>关键词搜索：https://www.jiaokey.com/tag/新财会制度普及读物  新编工业会计.html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