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农业经济手册</w:t>
      </w:r>
    </w:p>
    <w:p>
      <w:r>
        <w:rPr>
          <w:rFonts w:ascii="宋体" w:hAnsi="宋体" w:eastAsia="宋体"/>
          <w:sz w:val="24"/>
        </w:rPr>
        <w:t>（苏）Н.П.康诺年科，Н.Я.库什维德主编；刘天福等译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（苏）Н.П.康诺年科，Н.Я.库什维德主编；刘天福等译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本书出售、求购地址：https://www.jiaokey.com/book/detail/10270915.html</w:t>
      </w:r>
    </w:p>
    <w:p>
      <w:r>
        <w:t>更多相关图书推荐：https://www.jiaokey.com</w:t>
      </w:r>
    </w:p>
    <w:p>
      <w:r>
        <w:t>（苏）Н.П.康诺年科，Н.Я.库什维德主编；刘天福等译 其他作品：https://www.jiaokey.com/tag/（苏）Н.П.康诺年科，Н.Я.库什维德主编；刘天福等译.html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