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基本建设经济学</w:t>
      </w:r>
    </w:p>
    <w:p>
      <w:r>
        <w:rPr>
          <w:rFonts w:ascii="宋体" w:hAnsi="宋体" w:eastAsia="宋体"/>
          <w:sz w:val="24"/>
        </w:rPr>
        <w:t>（苏）伊昂纳斯（Ионаса，Б.Я.）主编；郑禄，唐慕文译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（苏）伊昂纳斯（Ионаса，Б.Я.）主编；郑禄，唐慕文译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本书出售、求购地址：https://www.jiaokey.com/book/detail/10270817.html</w:t>
      </w:r>
    </w:p>
    <w:p>
      <w:r>
        <w:t>更多相关图书推荐：https://www.jiaokey.com</w:t>
      </w:r>
    </w:p>
    <w:p>
      <w:r>
        <w:t>（苏）伊昂纳斯（Ионаса，Б.Я.）主编；郑禄，唐慕文译 其他作品：https://www.jiaokey.com/tag/（苏）伊昂纳斯（Ионаса，Б.Я.）主编；郑禄，唐慕文译.html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关键词搜索：https://www.jiaokey.com/tag/基本建设经济学.html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