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领导者的工作效率</w:t>
      </w:r>
    </w:p>
    <w:p>
      <w:r>
        <w:rPr>
          <w:rFonts w:ascii="宋体" w:hAnsi="宋体" w:eastAsia="宋体"/>
          <w:sz w:val="24"/>
        </w:rPr>
        <w:t>苏共中央社会科学院科学和教育书籍编辑部编；李伐福，冯东升译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领导者的工作效率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苏共中央社会科学院科学和教育书籍编辑部编；李伐福，冯东升译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本书出售、求购地址：https://www.jiaokey.com/book/detail/10270021.html</w:t>
      </w:r>
    </w:p>
    <w:p>
      <w:r>
        <w:t>更多相关图书推荐：https://www.jiaokey.com</w:t>
      </w:r>
    </w:p>
    <w:p>
      <w:r>
        <w:t>苏共中央社会科学院科学和教育书籍编辑部编；李伐福，冯东升译 其他作品：https://www.jiaokey.com/tag/苏共中央社会科学院科学和教育书籍编辑部编；李伐福，冯东升译.html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关键词搜索：https://www.jiaokey.com/tag/领导者的工作效率.html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