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日本经济、日本企业是如何运作的</w:t>
      </w:r>
    </w:p>
    <w:p>
      <w:r>
        <w:rPr>
          <w:rFonts w:ascii="宋体" w:hAnsi="宋体" w:eastAsia="宋体"/>
          <w:sz w:val="24"/>
        </w:rPr>
        <w:t>陶哲主编；山东省富臣科技文化开发中心，济南实用技术经济研究所编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日本经济、日本企业是如何运作的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陶哲主编；山东省富臣科技文化开发中心，济南实用技术经济研究所编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本书出售、求购地址：https://www.jiaokey.com/book/detail/10269879.html</w:t>
      </w:r>
    </w:p>
    <w:p>
      <w:r>
        <w:t>更多相关图书推荐：https://www.jiaokey.com</w:t>
      </w:r>
    </w:p>
    <w:p>
      <w:r>
        <w:t>陶哲主编；山东省富臣科技文化开发中心，济南实用技术经济研究所编 其他作品：https://www.jiaokey.com/tag/陶哲主编；山东省富臣科技文化开发中心，济南实用技术经济研究所编.html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关键词搜索：https://www.jiaokey.com/tag/日本经济、日本企业是如何运作的.html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