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书名：日本民族资本的现状与趋势</w:t>
      </w:r>
    </w:p>
    <w:p>
      <w:r>
        <w:t>作者：藤田敬三</w:t>
      </w:r>
    </w:p>
    <w:p>
      <w:r>
        <w:t>出版社：北京：世界知识出版社</w:t>
      </w:r>
    </w:p>
    <w:p>
      <w:r>
        <w:t>出版日期：1957.05</w:t>
      </w:r>
    </w:p>
    <w:p>
      <w:r>
        <w:t>总页数：116</w:t>
      </w:r>
    </w:p>
    <w:p>
      <w:r>
        <w:t>更多请访问教客网: www.jiaokey.com</w:t>
      </w:r>
    </w:p>
    <w:p>
      <w:r>
        <w:t>日本民族资本的现状与趋势 评论地址：https://www.jiaokey.com/book/detail/10269831.html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