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石油时代之后的世界——实力和财富的轴心转移</w:t>
      </w:r>
    </w:p>
    <w:p>
      <w:r>
        <w:rPr>
          <w:rFonts w:ascii="宋体" w:hAnsi="宋体" w:eastAsia="宋体"/>
          <w:sz w:val="24"/>
        </w:rPr>
        <w:t>（美）布鲁斯·努斯鲍姆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石油时代之后的世界——实力和财富的轴心转移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（美）布鲁斯·努斯鲍姆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本书出售、求购地址：https://www.jiaokey.com/book/detail/10269062.html</w:t>
      </w:r>
    </w:p>
    <w:p>
      <w:r>
        <w:t>更多相关图书推荐：https://www.jiaokey.com</w:t>
      </w:r>
    </w:p>
    <w:p>
      <w:r>
        <w:t>（美）布鲁斯·努斯鲍姆 其他作品：https://www.jiaokey.com/tag/（美）布鲁斯·努斯鲍姆.html</w:t>
      </w:r>
    </w:p>
    <w:p>
      <w:r>
        <w:t>关键词搜索：https://www.jiaokey.com/tag/石油时代之后的世界——实力和财富的轴心转移.html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