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学习马林科夫报告的参政材料  两个世界和两条经济发展路线路线</w:t>
      </w:r>
    </w:p>
    <w:p>
      <w:r>
        <w:rPr>
          <w:rFonts w:ascii="宋体" w:hAnsi="宋体" w:eastAsia="宋体"/>
          <w:sz w:val="24"/>
        </w:rPr>
        <w:t>辛人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学习马林科夫报告的参政材料  两个世界和两条经济发展路线路线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通信文化出版社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本书出售、求购地址：https://www.jiaokey.com/book/detail/10269053.html</w:t>
      </w:r>
    </w:p>
    <w:p>
      <w:r>
        <w:t>更多相关图书推荐：https://www.jiaokey.com</w:t>
      </w:r>
    </w:p>
    <w:p>
      <w:r>
        <w:t>辛人 其他作品：https://www.jiaokey.com/tag/辛人.html</w:t>
      </w:r>
    </w:p>
    <w:p>
      <w:r>
        <w:t>通信文化出版社 出版图书：https://www.jiaokey.com/tag/通信文化出版社.html</w:t>
      </w:r>
    </w:p>
    <w:p>
      <w:r>
        <w:t>关键词搜索：https://www.jiaokey.com/tag/学习马林科夫报告的参政材料  两个世界和两条经济发展路线路线.html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