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经济发展过程中预算情况方面的国际经验及其对中国的意义</w:t>
      </w:r>
    </w:p>
    <w:p>
      <w:r>
        <w:rPr>
          <w:rFonts w:ascii="宋体" w:hAnsi="宋体" w:eastAsia="宋体"/>
          <w:sz w:val="24"/>
        </w:rPr>
        <w:t>中华人民共和国财政部，国务院技术经济研究中心编；慧炯，杨光辉主编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经济发展过程中预算情况方面的国际经验及其对中国的意义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中华人民共和国财政部，国务院技术经济研究中心编；慧炯，杨光辉主编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本书出售、求购地址：https://www.jiaokey.com/book/detail/10268845.html</w:t>
      </w:r>
    </w:p>
    <w:p>
      <w:r>
        <w:t>更多相关图书推荐：https://www.jiaokey.com</w:t>
      </w:r>
    </w:p>
    <w:p>
      <w:r>
        <w:t>中华人民共和国财政部，国务院技术经济研究中心编；慧炯，杨光辉主编 其他作品：https://www.jiaokey.com/tag/中华人民共和国财政部，国务院技术经济研究中心编；慧炯，杨光辉主编.html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经济发展过程中预算情况方面的国际经验及其对中国的意义.html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