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中医与控制论</w:t>
      </w:r>
    </w:p>
    <w:p>
      <w:r>
        <w:rPr>
          <w:rFonts w:ascii="宋体" w:hAnsi="宋体" w:eastAsia="宋体"/>
          <w:sz w:val="24"/>
        </w:rPr>
        <w:t>华国凡，金观涛编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中医与控制论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华国凡，金观涛编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本书出售、求购地址：https://www.jiaokey.com/book/detail/10265547.html</w:t>
      </w:r>
    </w:p>
    <w:p>
      <w:r>
        <w:t>更多相关图书推荐：https://www.jiaokey.com</w:t>
      </w:r>
    </w:p>
    <w:p>
      <w:r>
        <w:t>华国凡，金观涛编 其他作品：https://www.jiaokey.com/tag/华国凡，金观涛编.html</w:t>
      </w:r>
    </w:p>
    <w:p>
      <w:r>
        <w:t>贵州省科技情报研究所 出版图书：https://www.jiaokey.com/tag/贵州省科技情报研究所.html</w:t>
      </w:r>
    </w:p>
    <w:p>
      <w:r>
        <w:t>关键词搜索：https://www.jiaokey.com/tag/中医与控制论.html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