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抗日战争研究  1999年  第2期</w:t>
      </w:r>
    </w:p>
    <w:p>
      <w:r>
        <w:rPr>
          <w:rFonts w:ascii="宋体" w:hAnsi="宋体" w:eastAsia="宋体"/>
          <w:sz w:val="24"/>
        </w:rPr>
        <w:t>张海鹏主编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抗日战争研究  1999年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近代史研究杂志社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本书出售、求购地址：https://www.jiaokey.com/book/detail/10262843.html</w:t>
      </w:r>
    </w:p>
    <w:p>
      <w:r>
        <w:t>更多相关图书推荐：https://www.jiaokey.com</w:t>
      </w:r>
    </w:p>
    <w:p>
      <w:r>
        <w:t>张海鹏主编 其他作品：https://www.jiaokey.com/tag/张海鹏主编.html</w:t>
      </w:r>
    </w:p>
    <w:p>
      <w:r>
        <w:t>近代史研究杂志社 出版图书：https://www.jiaokey.com/tag/近代史研究杂志社.html</w:t>
      </w:r>
    </w:p>
    <w:p>
      <w:r>
        <w:t>关键词搜索：https://www.jiaokey.com/tag/抗日战争研究  1999年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