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托马斯·阿尔瓦·爱迪生</w:t>
      </w:r>
    </w:p>
    <w:p>
      <w:r>
        <w:rPr>
          <w:rFonts w:ascii="宋体" w:hAnsi="宋体" w:eastAsia="宋体"/>
          <w:sz w:val="24"/>
        </w:rPr>
        <w:t>卡曾斯著；Selkin，M.改写；吕烈卿注释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托马斯·阿尔瓦·爱迪生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卡曾斯著；Selkin，M.改写；吕烈卿注释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本书出售、求购地址：https://www.jiaokey.com/book/detail/10259624.html</w:t>
      </w:r>
    </w:p>
    <w:p>
      <w:r>
        <w:t>更多相关图书推荐：https://www.jiaokey.com</w:t>
      </w:r>
    </w:p>
    <w:p>
      <w:r>
        <w:t>卡曾斯著；Selkin，M.改写；吕烈卿注释 其他作品：https://www.jiaokey.com/tag/卡曾斯著；Selkin，M.改写；吕烈卿注释.html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关键词搜索：https://www.jiaokey.com/tag/托马斯·阿尔瓦·爱迪生.html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