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中国的挑战  调整与改革</w:t>
      </w:r>
    </w:p>
    <w:p>
      <w:r>
        <w:rPr>
          <w:rFonts w:ascii="宋体" w:hAnsi="宋体" w:eastAsia="宋体"/>
          <w:sz w:val="24"/>
        </w:rPr>
        <w:t>（英）古德曼（Goodman，D.S.G）等编著；俞晓秋;尹铁钢译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中国的挑战  调整与改革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（英）古德曼（Goodman，D.S.G）等编著；俞晓秋;尹铁钢译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本书出售、求购地址：https://www.jiaokey.com/book/detail/10258330.html</w:t>
      </w:r>
    </w:p>
    <w:p>
      <w:r>
        <w:t>更多相关图书推荐：https://www.jiaokey.com</w:t>
      </w:r>
    </w:p>
    <w:p>
      <w:r>
        <w:t>（英）古德曼（Goodman，D.S.G）等编著；俞晓秋;尹铁钢译 其他作品：https://www.jiaokey.com/tag/（英）古德曼（Goodman，D.S.G）等编著；俞晓秋;尹铁钢译.html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关键词搜索：https://www.jiaokey.com/tag/中国的挑战  调整与改革.html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