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二十世纪中国大事全书</w:t>
      </w:r>
    </w:p>
    <w:p>
      <w:r>
        <w:rPr>
          <w:rFonts w:ascii="宋体" w:hAnsi="宋体" w:eastAsia="宋体"/>
          <w:sz w:val="24"/>
        </w:rPr>
        <w:t>张宏儒主编；华夏文化促进会、华夏图书研究所《二十世纪中国大事全书》编辑委员会编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二十世纪中国大事全书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张宏儒主编；华夏文化促进会、华夏图书研究所《二十世纪中国大事全书》编辑委员会编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本书出售、求购地址：https://www.jiaokey.com/book/detail/10257527.html</w:t>
      </w:r>
    </w:p>
    <w:p>
      <w:r>
        <w:t>更多相关图书推荐：https://www.jiaokey.com</w:t>
      </w:r>
    </w:p>
    <w:p>
      <w:r>
        <w:t>张宏儒主编；华夏文化促进会、华夏图书研究所《二十世纪中国大事全书》编辑委员会编 其他作品：https://www.jiaokey.com/tag/张宏儒主编；华夏文化促进会、华夏图书研究所《二十世纪中国大事全书》编辑委员会编.html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关键词搜索：https://www.jiaokey.com/tag/二十世纪中国大事全书.html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