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经济分析的数学方法</w:t>
      </w:r>
    </w:p>
    <w:p>
      <w:r>
        <w:rPr>
          <w:rFonts w:ascii="宋体" w:hAnsi="宋体" w:eastAsia="宋体"/>
          <w:sz w:val="24"/>
        </w:rPr>
        <w:t>（苏）鲍亚尔斯基（Боярский，А.Я.）主编；陈祖明，邱菀华译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（苏）鲍亚尔斯基（Боярский，А.Я.）主编；陈祖明，邱菀华译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本书出售、求购地址：https://www.jiaokey.com/book/detail/10257435.html</w:t>
      </w:r>
    </w:p>
    <w:p>
      <w:r>
        <w:t>更多相关图书推荐：https://www.jiaokey.com</w:t>
      </w:r>
    </w:p>
    <w:p>
      <w:r>
        <w:t>（苏）鲍亚尔斯基（Боярский，А.Я.）主编；陈祖明，邱菀华译 其他作品：https://www.jiaokey.com/tag/（苏）鲍亚尔斯基（Боярский，А.Я.）主编；陈祖明，邱菀华译.html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关键词搜索：https://www.jiaokey.com/tag/经济分析的数学方法.html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