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牛津-杜登英汉图解词典</w:t>
      </w:r>
    </w:p>
    <w:p>
      <w:r>
        <w:rPr>
          <w:rFonts w:ascii="宋体" w:hAnsi="宋体" w:eastAsia="宋体"/>
          <w:sz w:val="24"/>
        </w:rPr>
        <w:t>卜纯英译；李育才审校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牛津-杜登英汉图解词典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卜纯英译；李育才审校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本书出售、求购地址：https://www.jiaokey.com/book/detail/10256556.html</w:t>
      </w:r>
    </w:p>
    <w:p>
      <w:r>
        <w:t>更多相关图书推荐：https://www.jiaokey.com</w:t>
      </w:r>
    </w:p>
    <w:p>
      <w:r>
        <w:t>卜纯英译；李育才审校 其他作品：https://www.jiaokey.com/tag/卜纯英译；李育才审校.html</w:t>
      </w:r>
    </w:p>
    <w:p>
      <w:r>
        <w:t>轻工业出版社 出版图书：https://www.jiaokey.com/tag/轻工业出版社.html</w:t>
      </w:r>
    </w:p>
    <w:p>
      <w:r>
        <w:t>关键词搜索：https://www.jiaokey.com/tag/牛津-杜登英汉图解词典.html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