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345千伏及以上超高压输电线路  设计参考手册</w:t>
      </w:r>
    </w:p>
    <w:p>
      <w:r>
        <w:rPr>
          <w:rFonts w:ascii="宋体" w:hAnsi="宋体" w:eastAsia="宋体"/>
          <w:sz w:val="24"/>
        </w:rPr>
        <w:t>（美）安德生（J.G.Anderson）等著；电力工业部武汉高压研究所译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345千伏及以上超高压输电线路  设计参考手册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（美）安德生（J.G.Anderson）等著；电力工业部武汉高压研究所译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本书出售、求购地址：https://www.jiaokey.com/book/detail/10256292.html</w:t>
      </w:r>
    </w:p>
    <w:p>
      <w:r>
        <w:t>更多相关图书推荐：https://www.jiaokey.com</w:t>
      </w:r>
    </w:p>
    <w:p>
      <w:r>
        <w:t>（美）安德生（J.G.Anderson）等著；电力工业部武汉高压研究所译 其他作品：https://www.jiaokey.com/tag/（美）安德生（J.G.Anderson）等著；电力工业部武汉高压研究所译.html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关键词搜索：https://www.jiaokey.com/tag/345千伏及以上超高压输电线路  设计参考手册.html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