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河流学</w:t>
      </w:r>
    </w:p>
    <w:p>
      <w:r>
        <w:rPr>
          <w:rFonts w:ascii="宋体" w:hAnsi="宋体" w:eastAsia="宋体"/>
          <w:sz w:val="24"/>
        </w:rPr>
        <w:t>（苏）阿波洛夫（Б.А.Аполлов）撰；天津大学水利系水文教学组译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（苏）阿波洛夫（Б.А.Аполлов）撰；天津大学水利系水文教学组译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本书出售、求购地址：https://www.jiaokey.com/book/detail/10253596.html</w:t>
      </w:r>
    </w:p>
    <w:p>
      <w:r>
        <w:t>更多相关图书推荐：https://www.jiaokey.com</w:t>
      </w:r>
    </w:p>
    <w:p>
      <w:r>
        <w:t>（苏）阿波洛夫（Б.А.Аполлов）撰；天津大学水利系水文教学组译 其他作品：https://www.jiaokey.com/tag/（苏）阿波洛夫（Б.А.Аполлов）撰；天津大学水利系水文教学组译.html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关键词搜索：https://www.jiaokey.com/tag/河流学.html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