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书名：极限状态的桥梁设计原理</w:t>
      </w:r>
    </w:p>
    <w:p>
      <w:r>
        <w:t>作者：（苏）辽林（Н.Б.Лялин），（苏）斯特烈列茨基（Н.Н.Стрелецкий）著；邓守简等译</w:t>
      </w:r>
    </w:p>
    <w:p>
      <w:r>
        <w:t>出版社：人民铁道出版社</w:t>
      </w:r>
    </w:p>
    <w:p>
      <w:r>
        <w:t>出版日期：1958.08</w:t>
      </w:r>
    </w:p>
    <w:p>
      <w:r>
        <w:t>总页数：79</w:t>
      </w:r>
    </w:p>
    <w:p>
      <w:r>
        <w:t>更多请访问教客网: www.jiaokey.com</w:t>
      </w:r>
    </w:p>
    <w:p>
      <w:r>
        <w:t>极限状态的桥梁设计原理 评论地址：https://www.jiaokey.com/book/detail/10253377.html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