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金融自由化与投资</w:t>
      </w:r>
    </w:p>
    <w:p>
      <w:r>
        <w:rPr>
          <w:rFonts w:ascii="宋体" w:hAnsi="宋体" w:eastAsia="宋体"/>
          <w:sz w:val="24"/>
        </w:rPr>
        <w:t>（印）坎哈亚·L·古普塔（Kanhaya L.Gupta），（荷）罗伯特·伦辛克（Robert Lensink）主编；沈志华译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金融自由化与投资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（印）坎哈亚·L·古普塔（Kanhaya L.Gupta），（荷）罗伯特·伦辛克（Robert Lensink）主编；沈志华译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本书出售、求购地址：https://www.jiaokey.com/book/detail/10252684.html</w:t>
      </w:r>
    </w:p>
    <w:p>
      <w:r>
        <w:t>更多相关图书推荐：https://www.jiaokey.com</w:t>
      </w:r>
    </w:p>
    <w:p>
      <w:r>
        <w:t>（印）坎哈亚·L·古普塔（Kanhaya L.Gupta），（荷）罗伯特·伦辛克（Robert Lensink）主编；沈志华译 其他作品：https://www.jiaokey.com/tag/（印）坎哈亚·L·古普塔（Kanhaya L.Gupta），（荷）罗伯特·伦辛克（Robert Lensink）主编；沈志华译.html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关键词搜索：https://www.jiaokey.com/tag/金融自由化与投资.html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