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卫星航海</w:t>
      </w:r>
    </w:p>
    <w:p>
      <w:r>
        <w:rPr>
          <w:rFonts w:ascii="宋体" w:hAnsi="宋体" w:eastAsia="宋体"/>
          <w:sz w:val="24"/>
        </w:rPr>
        <w:t>（日本）木村小一著；杨守仁，闵中立，李万权译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（日本）木村小一著；杨守仁，闵中立，李万权译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本书出售、求购地址：https://www.jiaokey.com/book/detail/10249485.html</w:t>
      </w:r>
    </w:p>
    <w:p>
      <w:r>
        <w:t>更多相关图书推荐：https://www.jiaokey.com</w:t>
      </w:r>
    </w:p>
    <w:p>
      <w:r>
        <w:t>（日本）木村小一著；杨守仁，闵中立，李万权译 其他作品：https://www.jiaokey.com/tag/（日本）木村小一著；杨守仁，闵中立，李万权译.html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