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分子振动  红外和拉曼振动光谱理论</w:t>
      </w:r>
    </w:p>
    <w:p>
      <w:r>
        <w:rPr>
          <w:rFonts w:ascii="宋体" w:hAnsi="宋体" w:eastAsia="宋体"/>
          <w:sz w:val="24"/>
        </w:rPr>
        <w:t>（美）E.B.小威尔逊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分子振动  红外和拉曼振动光谱理论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（美）E.B.小威尔逊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本书出售、求购地址：https://www.jiaokey.com/book/detail/10249353.html</w:t>
      </w:r>
    </w:p>
    <w:p>
      <w:r>
        <w:t>更多相关图书推荐：https://www.jiaokey.com</w:t>
      </w:r>
    </w:p>
    <w:p>
      <w:r>
        <w:t>（美）E.B.小威尔逊 其他作品：https://www.jiaokey.com/tag/（美）E.B.小威尔逊.html</w:t>
      </w:r>
    </w:p>
    <w:p>
      <w:r>
        <w:t>科学出版社 出版图书：https://www.jiaokey.com/tag/科学出版社.html</w:t>
      </w:r>
    </w:p>
    <w:p>
      <w:r>
        <w:t>关键词搜索：https://www.jiaokey.com/tag/分子振动  红外和拉曼振动光谱理论.html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