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应用电化学</w:t>
      </w:r>
    </w:p>
    <w:p>
      <w:r>
        <w:rPr>
          <w:rFonts w:ascii="宋体" w:hAnsi="宋体" w:eastAsia="宋体"/>
          <w:sz w:val="24"/>
        </w:rPr>
        <w:t>（苏）库特利雅夫采夫（Кудрявцев，Н.Т.）等著；陈国亮等译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（苏）库特利雅夫采夫（Кудрявцев，Н.Т.）等著；陈国亮等译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本书出售、求购地址：https://www.jiaokey.com/book/detail/10249095.html</w:t>
      </w:r>
    </w:p>
    <w:p>
      <w:r>
        <w:t>更多相关图书推荐：https://www.jiaokey.com</w:t>
      </w:r>
    </w:p>
    <w:p>
      <w:r>
        <w:t>（苏）库特利雅夫采夫（Кудрявцев，Н.Т.）等著；陈国亮等译 其他作品：https://www.jiaokey.com/tag/（苏）库特利雅夫采夫（Кудрявцев，Н.Т.）等著；陈国亮等译.html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关键词搜索：https://www.jiaokey.com/tag/应用电化学.html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