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大气扰动中的飞行原理</w:t>
      </w:r>
    </w:p>
    <w:p>
      <w:r>
        <w:rPr>
          <w:rFonts w:ascii="宋体" w:hAnsi="宋体" w:eastAsia="宋体"/>
          <w:sz w:val="24"/>
        </w:rPr>
        <w:t>肖业伦 金长江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大气扰动中的飞行原理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肖业伦 金长江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本书出售、求购地址：https://www.jiaokey.com/book/detail/10247185.html</w:t>
      </w:r>
    </w:p>
    <w:p>
      <w:r>
        <w:t>更多相关图书推荐：https://www.jiaokey.com</w:t>
      </w:r>
    </w:p>
    <w:p>
      <w:r>
        <w:t>肖业伦 金长江 其他作品：https://www.jiaokey.com/tag/肖业伦 金长江.html</w:t>
      </w:r>
    </w:p>
    <w:p>
      <w:r>
        <w:t>关键词搜索：https://www.jiaokey.com/tag/大气扰动中的飞行原理.html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