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葡萄牙现代史概要</w:t>
      </w:r>
    </w:p>
    <w:p>
      <w:r>
        <w:rPr>
          <w:rFonts w:ascii="宋体" w:hAnsi="宋体" w:eastAsia="宋体"/>
          <w:sz w:val="24"/>
        </w:rPr>
        <w:t>（苏）格·尼·科洛米耶茨著；南京师范学院外语系翻译组译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葡萄牙现代史概要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（苏）格·尼·科洛米耶茨著；南京师范学院外语系翻译组译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本书出售、求购地址：https://www.jiaokey.com/book/detail/10244105.html</w:t>
      </w:r>
    </w:p>
    <w:p>
      <w:r>
        <w:t>更多相关图书推荐：https://www.jiaokey.com</w:t>
      </w:r>
    </w:p>
    <w:p>
      <w:r>
        <w:t>（苏）格·尼·科洛米耶茨著；南京师范学院外语系翻译组译 其他作品：https://www.jiaokey.com/tag/（苏）格·尼·科洛米耶茨著；南京师范学院外语系翻译组译.html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关键词搜索：https://www.jiaokey.com/tag/葡萄牙现代史概要.html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