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民族工作法律法令摘编  供修改宪法、起草民族区域自治法参考</w:t>
      </w:r>
    </w:p>
    <w:p>
      <w:r>
        <w:rPr>
          <w:rFonts w:ascii="宋体" w:hAnsi="宋体" w:eastAsia="宋体"/>
          <w:sz w:val="24"/>
        </w:rPr>
        <w:t>全国人民代表大会民族委员会办公室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民族工作法律法令摘编  供修改宪法、起草民族区域自治法参考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全国人民代表大会民族委员会办公室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本书出售、求购地址：https://www.jiaokey.com/book/detail/10243177.html</w:t>
      </w:r>
    </w:p>
    <w:p>
      <w:r>
        <w:t>更多相关图书推荐：https://www.jiaokey.com</w:t>
      </w:r>
    </w:p>
    <w:p>
      <w:r>
        <w:t>全国人民代表大会民族委员会办公室 其他作品：https://www.jiaokey.com/tag/全国人民代表大会民族委员会办公室.html</w:t>
      </w:r>
    </w:p>
    <w:p>
      <w:r>
        <w:t>关键词搜索：https://www.jiaokey.com/tag/民族工作法律法令摘编  供修改宪法、起草民族区域自治法参考.html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