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书名：快通涉外经济合同法  对外经济交往的“工具”</w:t>
      </w:r>
    </w:p>
    <w:p>
      <w:r>
        <w:t>作者：胡利玲，刘艳敏编著</w:t>
      </w:r>
    </w:p>
    <w:p>
      <w:r>
        <w:t>出版社：北京：中国政法大学出版社</w:t>
      </w:r>
    </w:p>
    <w:p>
      <w:r>
        <w:t>出版日期：1995.08</w:t>
      </w:r>
    </w:p>
    <w:p>
      <w:r>
        <w:t>总页数：116</w:t>
      </w:r>
    </w:p>
    <w:p>
      <w:r>
        <w:t>更多请访问教客网: www.jiaokey.com</w:t>
      </w:r>
    </w:p>
    <w:p>
      <w:r>
        <w:t>快通涉外经济合同法  对外经济交往的“工具” 评论地址：https://www.jiaokey.com/book/detail/10242720.html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