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德国怎样被分裂</w:t>
      </w:r>
    </w:p>
    <w:p>
      <w:r>
        <w:rPr>
          <w:rFonts w:ascii="宋体" w:hAnsi="宋体" w:eastAsia="宋体"/>
          <w:sz w:val="24"/>
        </w:rPr>
        <w:t>齐胡拉夫斯基等著；一帆译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德国怎样被分裂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齐胡拉夫斯基等著；一帆译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本书出售、求购地址：https://www.jiaokey.com/book/detail/10241867.html</w:t>
      </w:r>
    </w:p>
    <w:p>
      <w:r>
        <w:t>更多相关图书推荐：https://www.jiaokey.com</w:t>
      </w:r>
    </w:p>
    <w:p>
      <w:r>
        <w:t>齐胡拉夫斯基等著；一帆译 其他作品：https://www.jiaokey.com/tag/齐胡拉夫斯基等著；一帆译.html</w:t>
      </w:r>
    </w:p>
    <w:p>
      <w:r>
        <w:t>光华书店 出版图书：https://www.jiaokey.com/tag/光华书店.html</w:t>
      </w:r>
    </w:p>
    <w:p>
      <w:r>
        <w:t>关键词搜索：https://www.jiaokey.com/tag/德国怎样被分裂.html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