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人民外交丛刊之一  对日和约问题——斥美制对日和约草案</w:t>
      </w:r>
    </w:p>
    <w:p>
      <w:r>
        <w:rPr>
          <w:rFonts w:ascii="宋体" w:hAnsi="宋体" w:eastAsia="宋体"/>
          <w:sz w:val="24"/>
        </w:rPr>
        <w:t>李纯青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人民外交丛刊之一  对日和约问题——斥美制对日和约草案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本书出售、求购地址：https://www.jiaokey.com/book/detail/10241854.html</w:t>
      </w:r>
    </w:p>
    <w:p>
      <w:r>
        <w:t>更多相关图书推荐：https://www.jiaokey.com</w:t>
      </w:r>
    </w:p>
    <w:p>
      <w:r>
        <w:t>李纯青 其他作品：https://www.jiaokey.com/tag/李纯青.html</w:t>
      </w:r>
    </w:p>
    <w:p>
      <w:r>
        <w:t>世界知识出版社 出版图书：https://www.jiaokey.com/tag/世界知识出版社.html</w:t>
      </w:r>
    </w:p>
    <w:p>
      <w:r>
        <w:t>关键词搜索：https://www.jiaokey.com/tag/人民外交丛刊之一  对日和约问题——斥美制对日和约草案.html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