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大众知识译丛  鲁尔问题与美国在欧洲的垄断政策</w:t>
      </w:r>
    </w:p>
    <w:p>
      <w:r>
        <w:rPr>
          <w:rFonts w:ascii="宋体" w:hAnsi="宋体" w:eastAsia="宋体"/>
          <w:sz w:val="24"/>
        </w:rPr>
        <w:t>梅里尼可夫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大众知识译丛  鲁尔问题与美国在欧洲的垄断政策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梅里尼可夫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本书出售、求购地址：https://www.jiaokey.com/book/detail/10241847.html</w:t>
      </w:r>
    </w:p>
    <w:p>
      <w:r>
        <w:t>更多相关图书推荐：https://www.jiaokey.com</w:t>
      </w:r>
    </w:p>
    <w:p>
      <w:r>
        <w:t>梅里尼可夫 其他作品：https://www.jiaokey.com/tag/梅里尼可夫.html</w:t>
      </w:r>
    </w:p>
    <w:p>
      <w:r>
        <w:t>大众书店 出版图书：https://www.jiaokey.com/tag/大众书店.html</w:t>
      </w:r>
    </w:p>
    <w:p>
      <w:r>
        <w:t>关键词搜索：https://www.jiaokey.com/tag/大众知识译丛  鲁尔问题与美国在欧洲的垄断政策.html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