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书名：戈尔巴乔夫时代  背景、战略、改革</w:t>
      </w:r>
    </w:p>
    <w:p>
      <w:r>
        <w:t>作者：穆中魂，郑彪主编</w:t>
      </w:r>
    </w:p>
    <w:p>
      <w:r>
        <w:t>出版社：大连：大连出版社</w:t>
      </w:r>
    </w:p>
    <w:p>
      <w:r>
        <w:t>出版日期：1989.04</w:t>
      </w:r>
    </w:p>
    <w:p>
      <w:r>
        <w:t>总页数：280</w:t>
      </w:r>
    </w:p>
    <w:p>
      <w:r>
        <w:t>更多请访问教客网: www.jiaokey.com</w:t>
      </w:r>
    </w:p>
    <w:p>
      <w:r>
        <w:t>戈尔巴乔夫时代  背景、战略、改革 评论地址：https://www.jiaokey.com/book/detail/10241364.html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