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建国前后建立社会主义的战略构想和八大的战略决策</w:t>
      </w:r>
    </w:p>
    <w:p>
      <w:r>
        <w:rPr>
          <w:rFonts w:ascii="宋体" w:hAnsi="宋体" w:eastAsia="宋体"/>
          <w:sz w:val="24"/>
        </w:rPr>
        <w:t>林蕴晖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建国前后建立社会主义的战略构想和八大的战略决策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林蕴晖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中国人民解放军国防大学训练部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本书出售、求购地址：https://www.jiaokey.com/book/detail/10239934.html</w:t>
      </w:r>
    </w:p>
    <w:p>
      <w:r>
        <w:t>更多相关图书推荐：https://www.jiaokey.com</w:t>
      </w:r>
    </w:p>
    <w:p>
      <w:r>
        <w:t>林蕴晖 其他作品：https://www.jiaokey.com/tag/林蕴晖.html</w:t>
      </w:r>
    </w:p>
    <w:p>
      <w:r>
        <w:t>中国人民解放军国防大学训练部 出版图书：https://www.jiaokey.com/tag/中国人民解放军国防大学训练部.html</w:t>
      </w:r>
    </w:p>
    <w:p>
      <w:r>
        <w:t>关键词搜索：https://www.jiaokey.com/tag/建国前后建立社会主义的战略构想和八大的战略决策.html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