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三中全会以来重大决策的形成和发展</w:t>
      </w:r>
    </w:p>
    <w:p>
      <w:r>
        <w:rPr>
          <w:rFonts w:ascii="宋体" w:hAnsi="宋体" w:eastAsia="宋体"/>
          <w:sz w:val="24"/>
        </w:rPr>
        <w:t>杨胜群，黄长发主编；中共中央文献研究室，本书编写组编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三中全会以来重大决策的形成和发展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杨胜群，黄长发主编；中共中央文献研究室，本书编写组编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本书出售、求购地址：https://www.jiaokey.com/book/detail/10239900.html</w:t>
      </w:r>
    </w:p>
    <w:p>
      <w:r>
        <w:t>更多相关图书推荐：https://www.jiaokey.com</w:t>
      </w:r>
    </w:p>
    <w:p>
      <w:r>
        <w:t>杨胜群，黄长发主编；中共中央文献研究室，本书编写组编 其他作品：https://www.jiaokey.com/tag/杨胜群，黄长发主编；中共中央文献研究室，本书编写组编.html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关键词搜索：https://www.jiaokey.com/tag/三中全会以来重大决策的形成和发展.html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