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原子、宇宙与和平政策</w:t>
      </w:r>
    </w:p>
    <w:p>
      <w:r>
        <w:rPr>
          <w:rFonts w:ascii="宋体" w:hAnsi="宋体" w:eastAsia="宋体"/>
          <w:sz w:val="24"/>
        </w:rPr>
        <w:t>（苏）查多罗什内（Г.П.）著；童新译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原子、宇宙与和平政策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（苏）查多罗什内（Г.П.）著；童新译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本书出售、求购地址：https://www.jiaokey.com/book/detail/10239004.html</w:t>
      </w:r>
    </w:p>
    <w:p>
      <w:r>
        <w:t>更多相关图书推荐：https://www.jiaokey.com</w:t>
      </w:r>
    </w:p>
    <w:p>
      <w:r>
        <w:t>（苏）查多罗什内（Г.П.）著；童新译 其他作品：https://www.jiaokey.com/tag/（苏）查多罗什内（Г.П.）著；童新译.html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关键词搜索：https://www.jiaokey.com/tag/原子、宇宙与和平政策.html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