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从广岛到万隆  美国亚洲政策的考察</w:t>
      </w:r>
    </w:p>
    <w:p>
      <w:r>
        <w:rPr>
          <w:rFonts w:ascii="宋体" w:hAnsi="宋体" w:eastAsia="宋体"/>
          <w:sz w:val="24"/>
        </w:rPr>
        <w:t>（印度）纳塔拉詹（L.Natarajan）著；肖仲杰，赵华译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从广岛到万隆  美国亚洲政策的考察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（印度）纳塔拉詹（L.Natarajan）著；肖仲杰，赵华译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本书出售、求购地址：https://www.jiaokey.com/book/detail/10238820.html</w:t>
      </w:r>
    </w:p>
    <w:p>
      <w:r>
        <w:t>更多相关图书推荐：https://www.jiaokey.com</w:t>
      </w:r>
    </w:p>
    <w:p>
      <w:r>
        <w:t>（印度）纳塔拉詹（L.Natarajan）著；肖仲杰，赵华译 其他作品：https://www.jiaokey.com/tag/（印度）纳塔拉詹（L.Natarajan）著；肖仲杰，赵华译.html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关键词搜索：https://www.jiaokey.com/tag/从广岛到万隆  美国亚洲政策的考察.html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