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工党的展望</w:t>
      </w:r>
    </w:p>
    <w:p>
      <w:r>
        <w:rPr>
          <w:rFonts w:ascii="宋体" w:hAnsi="宋体" w:eastAsia="宋体"/>
          <w:sz w:val="24"/>
        </w:rPr>
        <w:t>（英）艾德礼，G.R.著；吴德芬，赵鸣岐译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工党的展望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（英）艾德礼，G.R.著；吴德芬，赵鸣岐译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本书出售、求购地址：https://www.jiaokey.com/book/detail/10238762.html</w:t>
      </w:r>
    </w:p>
    <w:p>
      <w:r>
        <w:t>更多相关图书推荐：https://www.jiaokey.com</w:t>
      </w:r>
    </w:p>
    <w:p>
      <w:r>
        <w:t>（英）艾德礼，G.R.著；吴德芬，赵鸣岐译 其他作品：https://www.jiaokey.com/tag/（英）艾德礼，G.R.著；吴德芬，赵鸣岐译.html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关键词搜索：https://www.jiaokey.com/tag/工党的展望.html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