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书名：现代化第一基石  农民个人力量增长与中世纪晚期社会变迁</w:t>
      </w:r>
    </w:p>
    <w:p>
      <w:r>
        <w:t>作者：侯建新著</w:t>
      </w:r>
    </w:p>
    <w:p>
      <w:r>
        <w:t>出版社：天津：天津社会科学院出版社</w:t>
      </w:r>
    </w:p>
    <w:p>
      <w:r>
        <w:t>出版日期：1991.10</w:t>
      </w:r>
    </w:p>
    <w:p>
      <w:r>
        <w:t>总页数：384</w:t>
      </w:r>
    </w:p>
    <w:p>
      <w:r>
        <w:t>更多请访问教客网: www.jiaokey.com</w:t>
      </w:r>
    </w:p>
    <w:p>
      <w:r>
        <w:t>现代化第一基石  农民个人力量增长与中世纪晚期社会变迁 评论地址：https://www.jiaokey.com/book/detail/10238489.html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