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</w:t>
      </w:r>
    </w:p>
    <w:p>
      <w:r>
        <w:rPr>
          <w:rFonts w:ascii="宋体" w:hAnsi="宋体" w:eastAsia="宋体"/>
          <w:sz w:val="24"/>
        </w:rPr>
        <w:t>（苏）普罗宁可夫，（苏）拉达诺夫著；赵永穆，朱文佩译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（苏）普罗宁可夫，（苏）拉达诺夫著；赵永穆，朱文佩译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本书出售、求购地址：https://www.jiaokey.com/book/detail/10238023.html</w:t>
      </w:r>
    </w:p>
    <w:p>
      <w:r>
        <w:t>更多相关图书推荐：https://www.jiaokey.com</w:t>
      </w:r>
    </w:p>
    <w:p>
      <w:r>
        <w:t>（苏）普罗宁可夫，（苏）拉达诺夫著；赵永穆，朱文佩译 其他作品：https://www.jiaokey.com/tag/（苏）普罗宁可夫，（苏）拉达诺夫著；赵永穆，朱文佩译.html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