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高等分析近似方法  上</w:t>
      </w:r>
    </w:p>
    <w:p>
      <w:r>
        <w:rPr>
          <w:rFonts w:ascii="宋体" w:hAnsi="宋体" w:eastAsia="宋体"/>
          <w:sz w:val="24"/>
        </w:rPr>
        <w:t>（苏）П.В.康脱洛维奇，（苏）В.И.克雷洛夫著；何奕译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高等分析近似方法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（苏）П.В.康脱洛维奇，（苏）В.И.克雷洛夫著；何奕译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本书出售、求购地址：https://www.jiaokey.com/book/detail/10236962.html</w:t>
      </w:r>
    </w:p>
    <w:p>
      <w:r>
        <w:t>更多相关图书推荐：https://www.jiaokey.com</w:t>
      </w:r>
    </w:p>
    <w:p>
      <w:r>
        <w:t>（苏）П.В.康脱洛维奇，（苏）В.И.克雷洛夫著；何奕译 其他作品：https://www.jiaokey.com/tag/（苏）П.В.康脱洛维奇，（苏）В.И.克雷洛夫著；何奕译.html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关键词搜索：https://www.jiaokey.com/tag/高等分析近似方法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