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样条理论及其应用</w:t>
      </w:r>
    </w:p>
    <w:p>
      <w:r>
        <w:rPr>
          <w:rFonts w:ascii="宋体" w:hAnsi="宋体" w:eastAsia="宋体"/>
          <w:sz w:val="24"/>
        </w:rPr>
        <w:t>（美）阿尔伯格（J.H.Ahlberg）著；赵根榕，程正兴译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样条理论及其应用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（美）阿尔伯格（J.H.Ahlberg）著；赵根榕，程正兴译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本书出售、求购地址：https://www.jiaokey.com/book/detail/10236864.html</w:t>
      </w:r>
    </w:p>
    <w:p>
      <w:r>
        <w:t>更多相关图书推荐：https://www.jiaokey.com</w:t>
      </w:r>
    </w:p>
    <w:p>
      <w:r>
        <w:t>（美）阿尔伯格（J.H.Ahlberg）著；赵根榕，程正兴译 其他作品：https://www.jiaokey.com/tag/（美）阿尔伯格（J.H.Ahlberg）著；赵根榕，程正兴译.html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关键词搜索：https://www.jiaokey.com/tag/样条理论及其应用.html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