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第三类女性  女性地位的不变性与可变性</w:t>
      </w:r>
    </w:p>
    <w:p>
      <w:r>
        <w:rPr>
          <w:rFonts w:ascii="宋体" w:hAnsi="宋体" w:eastAsia="宋体"/>
          <w:sz w:val="24"/>
        </w:rPr>
        <w:t>（法）吉尔·里波韦兹基（Gilles Lipovetsky）著；田常晖，张峰译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第三类女性  女性地位的不变性与可变性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（法）吉尔·里波韦兹基（Gilles Lipovetsky）著；田常晖，张峰译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本书出售、求购地址：https://www.jiaokey.com/book/detail/10235355.html</w:t>
      </w:r>
    </w:p>
    <w:p>
      <w:r>
        <w:t>更多相关图书推荐：https://www.jiaokey.com</w:t>
      </w:r>
    </w:p>
    <w:p>
      <w:r>
        <w:t>（法）吉尔·里波韦兹基（Gilles Lipovetsky）著；田常晖，张峰译 其他作品：https://www.jiaokey.com/tag/（法）吉尔·里波韦兹基（Gilles Lipovetsky）著；田常晖，张峰译.html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关键词搜索：https://www.jiaokey.com/tag/第三类女性  女性地位的不变性与可变性.html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