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液晶与生物结构</w:t>
      </w:r>
    </w:p>
    <w:p>
      <w:r>
        <w:rPr>
          <w:rFonts w:ascii="宋体" w:hAnsi="宋体" w:eastAsia="宋体"/>
          <w:sz w:val="24"/>
        </w:rPr>
        <w:t>（美）布朗，G.H.，沃尔肯，J.J.著；吴熙载，何海平译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液晶与生物结构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（美）布朗，G.H.，沃尔肯，J.J.著；吴熙载，何海平译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本书出售、求购地址：https://www.jiaokey.com/book/detail/10233511.html</w:t>
      </w:r>
    </w:p>
    <w:p>
      <w:r>
        <w:t>更多相关图书推荐：https://www.jiaokey.com</w:t>
      </w:r>
    </w:p>
    <w:p>
      <w:r>
        <w:t>（美）布朗，G.H.，沃尔肯，J.J.著；吴熙载，何海平译 其他作品：https://www.jiaokey.com/tag/（美）布朗，G.H.，沃尔肯，J.J.著；吴熙载，何海平译.html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关键词搜索：https://www.jiaokey.com/tag/液晶与生物结构.html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