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原核生物和真核生物总论  下</w:t>
      </w:r>
    </w:p>
    <w:p>
      <w:r>
        <w:rPr>
          <w:rFonts w:ascii="宋体" w:hAnsi="宋体" w:eastAsia="宋体"/>
          <w:sz w:val="24"/>
        </w:rPr>
        <w:t>（美）弗雷费尔德（Freifelder，D.）著；俞梅敏，刘序倬译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原核生物和真核生物总论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（美）弗雷费尔德（Freifelder，D.）著；俞梅敏，刘序倬译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本书出售、求购地址：https://www.jiaokey.com/book/detail/10233380.html</w:t>
      </w:r>
    </w:p>
    <w:p>
      <w:r>
        <w:t>更多相关图书推荐：https://www.jiaokey.com</w:t>
      </w:r>
    </w:p>
    <w:p>
      <w:r>
        <w:t>（美）弗雷费尔德（Freifelder，D.）著；俞梅敏，刘序倬译 其他作品：https://www.jiaokey.com/tag/（美）弗雷费尔德（Freifelder，D.）著；俞梅敏，刘序倬译.html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  原核生物和真核生物总论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