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中国历代经典宝库  神仙道家-淮南子  下</w:t>
      </w:r>
    </w:p>
    <w:p>
      <w:r>
        <w:rPr>
          <w:rFonts w:ascii="宋体" w:hAnsi="宋体" w:eastAsia="宋体"/>
          <w:sz w:val="24"/>
        </w:rPr>
        <w:t>吕凯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中国历代经典宝库  神仙道家-淮南子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本书出售、求购地址：https://www.jiaokey.com/book/detail/10231529.html</w:t>
      </w:r>
    </w:p>
    <w:p>
      <w:r>
        <w:t>更多相关图书推荐：https://www.jiaokey.com</w:t>
      </w:r>
    </w:p>
    <w:p>
      <w:r>
        <w:t>吕凯 其他作品：https://www.jiaokey.com/tag/吕凯.html</w:t>
      </w:r>
    </w:p>
    <w:p>
      <w:r>
        <w:t>北京：中国三环出版社 出版图书：https://www.jiaokey.com/tag/北京：中国三环出版社.html</w:t>
      </w:r>
    </w:p>
    <w:p>
      <w:r>
        <w:t>关键词搜索：https://www.jiaokey.com/tag/中国历代经典宝库  神仙道家-淮南子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