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费尔巴哈的唯物主义</w:t>
      </w:r>
    </w:p>
    <w:p>
      <w:r>
        <w:rPr>
          <w:rFonts w:ascii="宋体" w:hAnsi="宋体" w:eastAsia="宋体"/>
          <w:sz w:val="24"/>
        </w:rPr>
        <w:t>（苏）加巴拉耶夫，С.Ш.著；涂纪亮，余传金译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费尔巴哈的唯物主义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（苏）加巴拉耶夫，С.Ш.著；涂纪亮，余传金译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本书出售、求购地址：https://www.jiaokey.com/book/detail/10230976.html</w:t>
      </w:r>
    </w:p>
    <w:p>
      <w:r>
        <w:t>更多相关图书推荐：https://www.jiaokey.com</w:t>
      </w:r>
    </w:p>
    <w:p>
      <w:r>
        <w:t>（苏）加巴拉耶夫，С.Ш.著；涂纪亮，余传金译 其他作品：https://www.jiaokey.com/tag/（苏）加巴拉耶夫，С.Ш.著；涂纪亮，余传金译.html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关键词搜索：https://www.jiaokey.com/tag/费尔巴哈的唯物主义.html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