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百科小译丛  形式逻辑</w:t>
      </w:r>
    </w:p>
    <w:p>
      <w:r>
        <w:rPr>
          <w:rFonts w:ascii="宋体" w:hAnsi="宋体" w:eastAsia="宋体"/>
          <w:sz w:val="24"/>
        </w:rPr>
        <w:t>勃鲁塞林斯基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百科小译丛  形式逻辑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勃鲁塞林斯基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本书出售、求购地址：https://www.jiaokey.com/book/detail/10230361.html</w:t>
      </w:r>
    </w:p>
    <w:p>
      <w:r>
        <w:t>更多相关图书推荐：https://www.jiaokey.com</w:t>
      </w:r>
    </w:p>
    <w:p>
      <w:r>
        <w:t>勃鲁塞林斯基 其他作品：https://www.jiaokey.com/tag/勃鲁塞林斯基.html</w:t>
      </w:r>
    </w:p>
    <w:p>
      <w:r>
        <w:t>新中国书局 出版图书：https://www.jiaokey.com/tag/新中国书局.html</w:t>
      </w:r>
    </w:p>
    <w:p>
      <w:r>
        <w:t>关键词搜索：https://www.jiaokey.com/tag/百科小译丛  形式逻辑.html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