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百业经白话文</w:t>
      </w:r>
    </w:p>
    <w:p>
      <w:r>
        <w:rPr>
          <w:rFonts w:ascii="宋体" w:hAnsi="宋体" w:eastAsia="宋体"/>
          <w:sz w:val="24"/>
        </w:rPr>
        <w:t>法王晋美彭措金刚上师，传讲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百业经白话文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法王晋美彭措金刚上师，传讲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四川德阳崇果寺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本书出售、求购地址：https://www.jiaokey.com/book/detail/10229838.html</w:t>
      </w:r>
    </w:p>
    <w:p>
      <w:r>
        <w:t>更多相关图书推荐：https://www.jiaokey.com</w:t>
      </w:r>
    </w:p>
    <w:p>
      <w:r>
        <w:t>法王晋美彭措金刚上师，传讲 其他作品：https://www.jiaokey.com/tag/法王晋美彭措金刚上师，传讲.html</w:t>
      </w:r>
    </w:p>
    <w:p>
      <w:r>
        <w:t>四川德阳崇果寺 出版图书：https://www.jiaokey.com/tag/四川德阳崇果寺.html</w:t>
      </w:r>
    </w:p>
    <w:p>
      <w:r>
        <w:t>关键词搜索：https://www.jiaokey.com/tag/百业经白话文.html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