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“法轮功”邪教本质面面观之二</w:t>
      </w:r>
    </w:p>
    <w:p>
      <w:r>
        <w:rPr>
          <w:rFonts w:ascii="宋体" w:hAnsi="宋体" w:eastAsia="宋体"/>
          <w:sz w:val="24"/>
        </w:rPr>
        <w:t>王志刚，宋剑锋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“法轮功”邪教本质面面观之二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王志刚，宋剑锋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本书出售、求购地址：https://www.jiaokey.com/book/detail/10229533.html</w:t>
      </w:r>
    </w:p>
    <w:p>
      <w:r>
        <w:t>更多相关图书推荐：https://www.jiaokey.com</w:t>
      </w:r>
    </w:p>
    <w:p>
      <w:r>
        <w:t>王志刚，宋剑锋 其他作品：https://www.jiaokey.com/tag/王志刚，宋剑锋.html</w:t>
      </w:r>
    </w:p>
    <w:p>
      <w:r>
        <w:t>关键词搜索：https://www.jiaokey.com/tag/“法轮功”邪教本质面面观之二.html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